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DAE0" w14:textId="3511767D" w:rsidR="00A905B7" w:rsidRDefault="00A905B7" w:rsidP="00A905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05B7">
        <w:rPr>
          <w:rFonts w:ascii="Arial" w:hAnsi="Arial" w:cs="Arial"/>
          <w:b/>
          <w:bCs/>
          <w:sz w:val="28"/>
          <w:szCs w:val="28"/>
        </w:rPr>
        <w:t>Calcul</w:t>
      </w:r>
      <w:r>
        <w:rPr>
          <w:rFonts w:ascii="Arial" w:hAnsi="Arial" w:cs="Arial"/>
          <w:b/>
          <w:bCs/>
          <w:sz w:val="28"/>
          <w:szCs w:val="28"/>
        </w:rPr>
        <w:t>er le</w:t>
      </w:r>
      <w:r w:rsidRPr="00A905B7">
        <w:rPr>
          <w:rFonts w:ascii="Arial" w:hAnsi="Arial" w:cs="Arial"/>
          <w:b/>
          <w:bCs/>
          <w:sz w:val="28"/>
          <w:szCs w:val="28"/>
        </w:rPr>
        <w:t xml:space="preserve"> tarif de base</w:t>
      </w:r>
    </w:p>
    <w:p w14:paraId="04F04ED4" w14:textId="77777777" w:rsidR="00A905B7" w:rsidRPr="00A905B7" w:rsidRDefault="00A905B7" w:rsidP="00A905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6B433E" w14:textId="79FB77E4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A905B7">
        <w:rPr>
          <w:rFonts w:ascii="Arial" w:hAnsi="Arial" w:cs="Arial"/>
          <w:b/>
          <w:bCs/>
          <w:sz w:val="28"/>
          <w:szCs w:val="28"/>
        </w:rPr>
        <w:t>Barème général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A905B7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124EB2F2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9783759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806E11E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0F628C4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51578BC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E14449D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CA333FB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E4A4FB3" w14:textId="77777777" w:rsid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0B6A5BD" w14:textId="77777777" w:rsidR="00A905B7" w:rsidRPr="00A905B7" w:rsidRDefault="00A905B7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C6B5DD6" w14:textId="77777777" w:rsidR="001603AE" w:rsidRPr="001603AE" w:rsidRDefault="001603AE" w:rsidP="00A9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603AE" w:rsidRPr="0016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48561F"/>
    <w:rsid w:val="00610CF9"/>
    <w:rsid w:val="00950D61"/>
    <w:rsid w:val="00A905B7"/>
    <w:rsid w:val="00E76F3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2024-11-26T14:27:00Z</dcterms:created>
  <dcterms:modified xsi:type="dcterms:W3CDTF">2024-11-26T14:27:00Z</dcterms:modified>
</cp:coreProperties>
</file>